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9571"/>
      </w:tblGrid>
      <w:tr w:rsidR="00235981" w:rsidRPr="00D57360" w:rsidTr="00F65ED5">
        <w:trPr>
          <w:trHeight w:val="479"/>
        </w:trPr>
        <w:tc>
          <w:tcPr>
            <w:tcW w:w="10329" w:type="dxa"/>
            <w:vAlign w:val="center"/>
          </w:tcPr>
          <w:p w:rsidR="00235981" w:rsidRPr="00437544" w:rsidRDefault="00235981" w:rsidP="00F65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5.3pt;margin-top:-.3pt;width:340.15pt;height:0;z-index:251658240;mso-position-horizontal-relative:margin" o:connectortype="straight" strokecolor="#396" strokeweight="1.5pt">
                  <w10:wrap anchorx="margin"/>
                </v:shape>
              </w:pict>
            </w:r>
            <w:r w:rsidRPr="00437544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15 млн. бланков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Pr="00437544">
              <w:rPr>
                <w:rFonts w:ascii="Arial" w:hAnsi="Arial" w:cs="Arial"/>
                <w:b/>
                <w:color w:val="000000"/>
                <w:sz w:val="28"/>
                <w:szCs w:val="28"/>
                <w:lang w:eastAsia="ru-RU"/>
              </w:rPr>
              <w:t>ВСХП-2016</w:t>
            </w:r>
          </w:p>
        </w:tc>
      </w:tr>
    </w:tbl>
    <w:p w:rsidR="00235981" w:rsidRPr="0053433B" w:rsidRDefault="00235981" w:rsidP="0081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iCs/>
          <w:color w:val="000000"/>
          <w:sz w:val="24"/>
          <w:szCs w:val="24"/>
          <w:lang w:eastAsia="ru-RU"/>
        </w:rPr>
        <w:t>Росстат приступил к изготовлению и поставке в регионы бланков переписных листов Всероссийской сельскохозяйственной переписи.</w:t>
      </w:r>
    </w:p>
    <w:p w:rsidR="00235981" w:rsidRPr="0053433B" w:rsidRDefault="00235981" w:rsidP="0081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Пермская компания «МастерЗнак» печатает десять форм бланков для сбора сведений о сельхозпроизводителях разных категорий: сельскохозяйственных организациях; крестьянских (фермерских) хозяйствах и индивидуальных предпринимателях; личных хозяйствах граждан; садоводческих, огороднических и дачных некоммерческих объединениях. Предстоит напечатать почти 15 млн. экземпляров бланков. Тираж сокращен по сравнению с переписью 2006 года. Это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связа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но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внедрением новых технологий сбора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данных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. Так, сельхозорганизации могут передать информацию посредством  web-сбора. Сведения о значительной части личных хозяйств населения переписчики будут сразу вводить в планшетные компьютеры.</w:t>
      </w:r>
    </w:p>
    <w:p w:rsidR="00235981" w:rsidRPr="0053433B" w:rsidRDefault="00235981" w:rsidP="0081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ереписн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лист – это машиночитаемый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документ, подлежа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щий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оптико-механическому сканированию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вводу информации с одновременным распознаванием рукописного текста.</w:t>
      </w:r>
    </w:p>
    <w:p w:rsidR="00235981" w:rsidRPr="0053433B" w:rsidRDefault="00235981" w:rsidP="0081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На каждом бланке переписн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ых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листов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в левом верхнем углу первой страницы будет напечатана эмблема переписи - изображение спелого колоса, стебель которого стилизован под пишущее перо. Каждая форма бланков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имее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т свое цветовое отличие — цветные окантовки по периметру лицевой и оборотной сторон всех листов. Это необходимо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облегчения работы переписного персонала, быстрого нахождения необходимых бланков. </w:t>
      </w:r>
    </w:p>
    <w:p w:rsidR="00235981" w:rsidRPr="0053433B" w:rsidRDefault="00235981" w:rsidP="0081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Все бланки будут иметь специальные элементы дизайна, служа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щие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защит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ой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от подделок. Высокие требования предъявляются к бумаге и краскам для печати, ведь в процессе заполнения и последующей автоматизированной обработк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 с использованием высокоскоростных сканеров бланки должны сохранить все свои характеристики. </w:t>
      </w:r>
    </w:p>
    <w:p w:rsidR="00235981" w:rsidRPr="0053433B" w:rsidRDefault="00235981" w:rsidP="00816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Весь т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ираж должен быть доставлен в территориальные органы статистики до 29 апреля 2016 года.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Иркутской области предстоит </w:t>
      </w:r>
      <w:r w:rsidRPr="00227BD5">
        <w:rPr>
          <w:rFonts w:ascii="Arial" w:hAnsi="Arial" w:cs="Arial"/>
          <w:color w:val="000000"/>
          <w:sz w:val="24"/>
          <w:szCs w:val="24"/>
          <w:lang w:eastAsia="ru-RU"/>
        </w:rPr>
        <w:t>получить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204 тысячи бланков.</w:t>
      </w:r>
    </w:p>
    <w:p w:rsidR="00235981" w:rsidRPr="0053433B" w:rsidRDefault="00235981" w:rsidP="00816A04">
      <w:pPr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>Всероссийская сельскохозяйственная перепись пройдет с 1 июля по 15 августа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433B">
        <w:rPr>
          <w:rFonts w:ascii="Arial" w:hAnsi="Arial" w:cs="Arial"/>
          <w:color w:val="000000"/>
          <w:sz w:val="24"/>
          <w:szCs w:val="24"/>
          <w:lang w:eastAsia="ru-RU"/>
        </w:rPr>
        <w:t xml:space="preserve">2016 года. Ее итоги будут использоваться, в частности, для мониторинга реализации государственных программ развития сельского хозяйства. Эти данные необходимы органам исполнительной власти всех уровней для формирования аграрной политики, а также бизнес-сообществу, сельхозпроизводителям, научно-исследовательским и общественным организациям. </w:t>
      </w:r>
    </w:p>
    <w:p w:rsidR="00235981" w:rsidRDefault="00235981" w:rsidP="00816A04">
      <w:pPr>
        <w:pStyle w:val="txtvest0"/>
        <w:jc w:val="center"/>
        <w:rPr>
          <w:b/>
          <w:sz w:val="24"/>
          <w:szCs w:val="24"/>
        </w:rPr>
      </w:pPr>
    </w:p>
    <w:p w:rsidR="00235981" w:rsidRPr="008B34F5" w:rsidRDefault="00235981" w:rsidP="00816A04">
      <w:pPr>
        <w:pStyle w:val="zagvest"/>
        <w:jc w:val="center"/>
        <w:rPr>
          <w:sz w:val="28"/>
          <w:szCs w:val="28"/>
        </w:rPr>
      </w:pPr>
      <w:r>
        <w:rPr>
          <w:sz w:val="28"/>
          <w:szCs w:val="28"/>
        </w:rPr>
        <w:t>На перепись - с планшетом</w:t>
      </w:r>
    </w:p>
    <w:p w:rsidR="00235981" w:rsidRDefault="00235981" w:rsidP="00816A04">
      <w:pPr>
        <w:pStyle w:val="txtvest0"/>
      </w:pPr>
    </w:p>
    <w:p w:rsidR="00235981" w:rsidRPr="002521D1" w:rsidRDefault="00235981" w:rsidP="00816A04">
      <w:pPr>
        <w:pStyle w:val="txtvest0"/>
        <w:ind w:firstLine="567"/>
        <w:rPr>
          <w:sz w:val="24"/>
          <w:szCs w:val="24"/>
        </w:rPr>
      </w:pPr>
      <w:r w:rsidRPr="002521D1">
        <w:rPr>
          <w:sz w:val="24"/>
          <w:szCs w:val="24"/>
        </w:rPr>
        <w:t>Для проведения Всероссийской сельскохозяйственной переписи будет использовано 20252 планшетных компьютера. Иркутская область получит 266 единиц этих технических средств</w:t>
      </w:r>
      <w:r>
        <w:rPr>
          <w:sz w:val="24"/>
          <w:szCs w:val="24"/>
        </w:rPr>
        <w:t xml:space="preserve">, они будут использоваться при опросе </w:t>
      </w:r>
      <w:r w:rsidRPr="002521D1">
        <w:rPr>
          <w:sz w:val="24"/>
          <w:szCs w:val="24"/>
        </w:rPr>
        <w:t>сам</w:t>
      </w:r>
      <w:r>
        <w:rPr>
          <w:sz w:val="24"/>
          <w:szCs w:val="24"/>
        </w:rPr>
        <w:t>ой</w:t>
      </w:r>
      <w:r w:rsidRPr="002521D1">
        <w:rPr>
          <w:sz w:val="24"/>
          <w:szCs w:val="24"/>
        </w:rPr>
        <w:t xml:space="preserve"> многочисленн</w:t>
      </w:r>
      <w:r>
        <w:rPr>
          <w:sz w:val="24"/>
          <w:szCs w:val="24"/>
        </w:rPr>
        <w:t>ой</w:t>
      </w:r>
      <w:r w:rsidRPr="002521D1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2521D1">
        <w:rPr>
          <w:sz w:val="24"/>
          <w:szCs w:val="24"/>
        </w:rPr>
        <w:t xml:space="preserve"> сельхозпроизводителей</w:t>
      </w:r>
      <w:r>
        <w:rPr>
          <w:sz w:val="24"/>
          <w:szCs w:val="24"/>
        </w:rPr>
        <w:t xml:space="preserve"> – личных хозяйств населения</w:t>
      </w:r>
      <w:r w:rsidRPr="002521D1">
        <w:rPr>
          <w:sz w:val="24"/>
          <w:szCs w:val="24"/>
        </w:rPr>
        <w:t xml:space="preserve">. </w:t>
      </w:r>
    </w:p>
    <w:p w:rsidR="00235981" w:rsidRPr="006C7E7F" w:rsidRDefault="00235981" w:rsidP="00816A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21D1">
        <w:rPr>
          <w:rFonts w:ascii="Arial" w:hAnsi="Arial" w:cs="Arial"/>
          <w:sz w:val="24"/>
          <w:szCs w:val="24"/>
        </w:rPr>
        <w:t xml:space="preserve">Современная техника облегчает труд переписчика, повышает его эффективность, исключает ошибки, выявляя все неточности на стадии ввода данных. Возможность применения безбумажной технологии при опросе владельцев хозяйств избавляет от необходимости носить с собой толстые кипы переписных листов и одновременно снижает расход бумаги при проведении этой масштабной работы. </w:t>
      </w:r>
    </w:p>
    <w:p w:rsidR="00235981" w:rsidRPr="002521D1" w:rsidRDefault="00235981" w:rsidP="00816A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21D1">
        <w:rPr>
          <w:rFonts w:ascii="Arial" w:hAnsi="Arial" w:cs="Arial"/>
          <w:sz w:val="24"/>
          <w:szCs w:val="24"/>
        </w:rPr>
        <w:t xml:space="preserve">Напомним, в деревнях и селах необходимо переписать каждое хозяйство. </w:t>
      </w:r>
      <w:r>
        <w:rPr>
          <w:rFonts w:ascii="Arial" w:hAnsi="Arial" w:cs="Arial"/>
          <w:sz w:val="24"/>
          <w:szCs w:val="24"/>
        </w:rPr>
        <w:t>Т</w:t>
      </w:r>
      <w:r w:rsidRPr="002521D1">
        <w:rPr>
          <w:rFonts w:ascii="Arial" w:hAnsi="Arial" w:cs="Arial"/>
          <w:sz w:val="24"/>
          <w:szCs w:val="24"/>
        </w:rPr>
        <w:t xml:space="preserve">олько не имеющие домашней скотины и заветных соток не попадают в перепись. Хозяйства граждан, проживающих в городской местности, при наличии земельных участков будут обследоваться на выборочной основе, а имеющие скот – все без исключения. В общей сложности предстоит переписать  </w:t>
      </w:r>
      <w:r>
        <w:rPr>
          <w:rFonts w:ascii="Arial" w:hAnsi="Arial" w:cs="Arial"/>
          <w:sz w:val="24"/>
          <w:szCs w:val="24"/>
        </w:rPr>
        <w:t>238,5 тыс. личных хозяйств</w:t>
      </w:r>
      <w:r w:rsidRPr="002521D1">
        <w:rPr>
          <w:rFonts w:ascii="Arial" w:hAnsi="Arial" w:cs="Arial"/>
          <w:sz w:val="24"/>
          <w:szCs w:val="24"/>
        </w:rPr>
        <w:t>.</w:t>
      </w:r>
    </w:p>
    <w:p w:rsidR="00235981" w:rsidRPr="002521D1" w:rsidRDefault="00235981" w:rsidP="00816A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21D1">
        <w:rPr>
          <w:rFonts w:ascii="Arial" w:hAnsi="Arial" w:cs="Arial"/>
          <w:sz w:val="24"/>
          <w:szCs w:val="24"/>
        </w:rPr>
        <w:t>Учитывая масштабы предстоящей работы, для ускорения и облегчения процесса переписчиков вооружат планшетными компьютерами. Однако с учетом вынужденной экономии средств не удастся обеспечить планшетниками весь персонал, часть переписчиков будут работать по традиционной технологии, занося сведения на бумажный бланк.</w:t>
      </w:r>
    </w:p>
    <w:p w:rsidR="00235981" w:rsidRDefault="00235981" w:rsidP="00816A04">
      <w:pPr>
        <w:pStyle w:val="txtvest0"/>
        <w:jc w:val="center"/>
        <w:rPr>
          <w:b/>
          <w:sz w:val="24"/>
          <w:szCs w:val="24"/>
        </w:rPr>
      </w:pPr>
    </w:p>
    <w:p w:rsidR="00235981" w:rsidRPr="008B34F5" w:rsidRDefault="00235981" w:rsidP="00816A04">
      <w:pPr>
        <w:pStyle w:val="zagvest"/>
        <w:jc w:val="center"/>
        <w:rPr>
          <w:sz w:val="28"/>
          <w:szCs w:val="28"/>
        </w:rPr>
      </w:pPr>
      <w:r>
        <w:rPr>
          <w:sz w:val="28"/>
          <w:szCs w:val="28"/>
        </w:rPr>
        <w:t>Поголовье снижается</w:t>
      </w:r>
    </w:p>
    <w:p w:rsidR="00235981" w:rsidRDefault="00235981" w:rsidP="00816A04">
      <w:pPr>
        <w:pStyle w:val="txtvest0"/>
      </w:pPr>
    </w:p>
    <w:p w:rsidR="00235981" w:rsidRPr="00AC5894" w:rsidRDefault="00235981" w:rsidP="00816A04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AC5894">
        <w:rPr>
          <w:rFonts w:ascii="Arial" w:hAnsi="Arial"/>
          <w:sz w:val="24"/>
          <w:szCs w:val="24"/>
        </w:rPr>
        <w:t xml:space="preserve">В сельхозорганизациях Иркутской области к началу марта по сравнению с тем же периодом прошлого года сократилось поголовье всех видов скота. Свиней, лошадей и птицы стало меньше на 0,7-1,3%, крупного рогатого скота – на 2,9%, овец и коз – на 8,5%. Наличие коров уменьшилось на 5,8%, в связи с чем даже при возросшей их продуктивности (на 5,7%, с 874 до 924 кг в расчете на 1 корову молочного стада крупных и средних сельхозорганизаций) валовой надой молока за 2 месяца снизился на 1,4%. Продуктивность несушек выросла на 3,7%, общее количество куриных яиц – на 2,1% (получено 148,2 млн. шт.). Сельскохозяйственные организации в январе-феврале произвели на убой скота и птицы (в живом весе) 14,5 тыс. тонн, 106,5% к аналогичному периоду прошлого года. </w:t>
      </w:r>
    </w:p>
    <w:p w:rsidR="00235981" w:rsidRPr="00AC5894" w:rsidRDefault="00235981" w:rsidP="00816A04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AC5894">
        <w:rPr>
          <w:rFonts w:ascii="Arial" w:hAnsi="Arial"/>
          <w:sz w:val="24"/>
          <w:szCs w:val="24"/>
        </w:rPr>
        <w:t>Обеспеченность кормами на четверть ниже прошлогодней – по 6 центнеров кормовых единиц на условную голову, против 8 ц. Возросшее наличие кормов отмечается лишь в сельхозорганизациях Усть-Илимска, Заларинского, Зиминского, Тайшетского районов. В Саянске и Ангарском городском МО, Иркутском и Черемховском районных МО, Боханском и Нукутском районах кормовой запас уменьшился на 30-56%, в Жигаловском районе – почти в 3 раза.</w:t>
      </w:r>
    </w:p>
    <w:p w:rsidR="00235981" w:rsidRDefault="00235981" w:rsidP="00816A04">
      <w:pPr>
        <w:pStyle w:val="txtvest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условиях бескормицы, обусловленной чрезвычайными погодными условиями минувшего лета, сложно обеспечить сохранность поголовья и его высокую продуктивность. Точные данные о наличии скота и птицы в хозяйствах всех категорий, включая мелких производителей, будут получены в ходе предстоящей Всероссийской сельскохозяйственной переписи. </w:t>
      </w:r>
    </w:p>
    <w:p w:rsidR="00235981" w:rsidRDefault="00235981"/>
    <w:sectPr w:rsidR="00235981" w:rsidSect="006C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04"/>
    <w:rsid w:val="00201D4C"/>
    <w:rsid w:val="00227BD5"/>
    <w:rsid w:val="00235981"/>
    <w:rsid w:val="002521D1"/>
    <w:rsid w:val="00437544"/>
    <w:rsid w:val="0053433B"/>
    <w:rsid w:val="005F3BEF"/>
    <w:rsid w:val="00617DFA"/>
    <w:rsid w:val="006C0D33"/>
    <w:rsid w:val="006C62AC"/>
    <w:rsid w:val="006C7E7F"/>
    <w:rsid w:val="00816A04"/>
    <w:rsid w:val="00873E4E"/>
    <w:rsid w:val="008B34F5"/>
    <w:rsid w:val="008F5173"/>
    <w:rsid w:val="00907652"/>
    <w:rsid w:val="00AC5894"/>
    <w:rsid w:val="00D57360"/>
    <w:rsid w:val="00F6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vest">
    <w:name w:val="txt_vest Знак"/>
    <w:basedOn w:val="DefaultParagraphFont"/>
    <w:link w:val="txtvest0"/>
    <w:uiPriority w:val="99"/>
    <w:locked/>
    <w:rsid w:val="00816A04"/>
    <w:rPr>
      <w:rFonts w:ascii="Arial" w:hAnsi="Arial" w:cs="Arial"/>
    </w:rPr>
  </w:style>
  <w:style w:type="paragraph" w:customStyle="1" w:styleId="txtvest0">
    <w:name w:val="txt_vest"/>
    <w:basedOn w:val="Normal"/>
    <w:link w:val="txtvest"/>
    <w:uiPriority w:val="99"/>
    <w:rsid w:val="00816A04"/>
    <w:pPr>
      <w:spacing w:after="0" w:line="240" w:lineRule="auto"/>
      <w:jc w:val="both"/>
    </w:pPr>
    <w:rPr>
      <w:rFonts w:ascii="Arial" w:hAnsi="Arial" w:cs="Arial"/>
    </w:rPr>
  </w:style>
  <w:style w:type="paragraph" w:customStyle="1" w:styleId="zagvest">
    <w:name w:val="zag_vest"/>
    <w:basedOn w:val="Normal"/>
    <w:uiPriority w:val="99"/>
    <w:rsid w:val="00816A04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773</Words>
  <Characters>4407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млн</dc:title>
  <dc:subject/>
  <dc:creator>User</dc:creator>
  <cp:keywords/>
  <dc:description/>
  <cp:lastModifiedBy>K27</cp:lastModifiedBy>
  <cp:revision>2</cp:revision>
  <cp:lastPrinted>2016-03-29T00:53:00Z</cp:lastPrinted>
  <dcterms:created xsi:type="dcterms:W3CDTF">2016-03-29T00:54:00Z</dcterms:created>
  <dcterms:modified xsi:type="dcterms:W3CDTF">2016-03-29T00:54:00Z</dcterms:modified>
</cp:coreProperties>
</file>