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A" w:rsidRDefault="00510AEA" w:rsidP="000B0FE6">
      <w:pPr>
        <w:pStyle w:val="txtvest0"/>
        <w:jc w:val="center"/>
        <w:rPr>
          <w:b/>
          <w:sz w:val="24"/>
          <w:szCs w:val="24"/>
        </w:rPr>
      </w:pPr>
    </w:p>
    <w:p w:rsidR="00510AEA" w:rsidRPr="00E168AE" w:rsidRDefault="00510AEA" w:rsidP="000B0FE6">
      <w:pPr>
        <w:pStyle w:val="txtvest0"/>
        <w:jc w:val="center"/>
        <w:rPr>
          <w:b/>
          <w:sz w:val="28"/>
          <w:szCs w:val="28"/>
        </w:rPr>
      </w:pPr>
      <w:r w:rsidRPr="00E168AE">
        <w:rPr>
          <w:b/>
          <w:sz w:val="28"/>
          <w:szCs w:val="28"/>
        </w:rPr>
        <w:t>Требуются миллионы</w:t>
      </w:r>
    </w:p>
    <w:p w:rsidR="00510AEA" w:rsidRDefault="00510AEA" w:rsidP="000B0FE6">
      <w:pPr>
        <w:pStyle w:val="txtvest0"/>
      </w:pPr>
    </w:p>
    <w:p w:rsidR="00510AEA" w:rsidRDefault="00510AEA" w:rsidP="000B0FE6">
      <w:pPr>
        <w:pStyle w:val="txtvest0"/>
        <w:ind w:firstLine="567"/>
        <w:rPr>
          <w:sz w:val="24"/>
          <w:szCs w:val="24"/>
        </w:rPr>
      </w:pPr>
      <w:r w:rsidRPr="00A84791">
        <w:rPr>
          <w:sz w:val="24"/>
          <w:szCs w:val="24"/>
        </w:rPr>
        <w:t>Предстоящая посевная кампания для ее успешного проведения требует заблаговременной подготовки и немалых средств. Неизбежно приобретение минеральных удобрений, средств химической защиты растений, горюче-смазочных материалов, техники и запчастей. Каждая из этих «покупок» обойдется сельхозпроизводителям в сотни миллионов рублей. А общие затраты, по оценке специалистов, могут вылиться в 2,3 млрд. рублей.</w:t>
      </w:r>
    </w:p>
    <w:p w:rsidR="00510AEA" w:rsidRPr="0051192D" w:rsidRDefault="00510AEA" w:rsidP="000B0F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 xml:space="preserve">Каково же финансовое положение аграрного сектора? Рассмотрим укрупненные отраслевые итоги (включая охоту и лесное хозяйство) за минувший год. На фоне Иркутской области в целом многие показатели сельского хозяйства выглядят совсем неплохо. Хоть и возросла в сравнении с предыдущим годом, но ниже областного показателя доля убыточных субъектов хозяйствования – 18%, против 28%. Ниже также удельный вес организаций, имеющих просроченную дебиторскую и кредиторскую задолженность (9-15%, тогда как в целом по экономике – 17-27%). Заметно </w:t>
      </w:r>
      <w:r>
        <w:rPr>
          <w:rFonts w:ascii="Arial" w:hAnsi="Arial" w:cs="Arial"/>
          <w:sz w:val="24"/>
          <w:szCs w:val="24"/>
        </w:rPr>
        <w:t>ниж</w:t>
      </w:r>
      <w:r w:rsidRPr="0051192D">
        <w:rPr>
          <w:rFonts w:ascii="Arial" w:hAnsi="Arial" w:cs="Arial"/>
          <w:sz w:val="24"/>
          <w:szCs w:val="24"/>
        </w:rPr>
        <w:t xml:space="preserve">е и доля просроченных финансовых обязательств в их общей сумме – менее 1% (по региону – 4-8%), а по кредитам и займам нарушения сроков платежей не зафиксировано. </w:t>
      </w:r>
    </w:p>
    <w:p w:rsidR="00510AEA" w:rsidRPr="0051192D" w:rsidRDefault="00510AEA" w:rsidP="000B0F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 xml:space="preserve">Однако, основной показатель – сальдированный финансовый итог – не в пользу сельского хозяйства. Прибыль – 3,2 млрд. рублей, убытки – 5,2 миллиарда. В итоге сальдо со знаком минус – 2 млрд. рублей. Заметим, что в целом по области прибыль больше убытков. Такой результат во многом обусловлен разницей в темпах роста. Сумма отраслевой прибыли за год увеличилась (в фактических ценах) на 9%, но убытки росли быстрее - на 14% (по региону – снижение </w:t>
      </w:r>
      <w:r>
        <w:rPr>
          <w:rFonts w:ascii="Arial" w:hAnsi="Arial" w:cs="Arial"/>
          <w:sz w:val="24"/>
          <w:szCs w:val="24"/>
        </w:rPr>
        <w:t xml:space="preserve">обоих показателей, </w:t>
      </w:r>
      <w:r w:rsidRPr="0051192D">
        <w:rPr>
          <w:rFonts w:ascii="Arial" w:hAnsi="Arial" w:cs="Arial"/>
          <w:sz w:val="24"/>
          <w:szCs w:val="24"/>
        </w:rPr>
        <w:t>на 17% и 42%).</w:t>
      </w:r>
    </w:p>
    <w:p w:rsidR="00510AEA" w:rsidRDefault="00510AEA" w:rsidP="000B0F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>Сопоставление прибыли и необходимых весенних затрат говорит о</w:t>
      </w:r>
      <w:r>
        <w:rPr>
          <w:rFonts w:ascii="Arial" w:hAnsi="Arial" w:cs="Arial"/>
          <w:sz w:val="24"/>
          <w:szCs w:val="24"/>
        </w:rPr>
        <w:t>б острой</w:t>
      </w:r>
      <w:r w:rsidRPr="0051192D">
        <w:rPr>
          <w:rFonts w:ascii="Arial" w:hAnsi="Arial" w:cs="Arial"/>
          <w:sz w:val="24"/>
          <w:szCs w:val="24"/>
        </w:rPr>
        <w:t xml:space="preserve"> необходимости финансовой поддержки сельхозпроизводителей. </w:t>
      </w:r>
    </w:p>
    <w:p w:rsidR="00510AEA" w:rsidRPr="0051192D" w:rsidRDefault="00510AEA" w:rsidP="000B0F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Подробная и точная информация о размерах посевных площадей всех сельхозкультур в хозяйствах любого статуса, от крупных до самых мелких производителей, будет получена в ходе Всероссийской сельскохозяйственной переписи. Аграрный учет начнется   1 июля. </w:t>
      </w:r>
    </w:p>
    <w:p w:rsidR="00510AEA" w:rsidRDefault="00510AEA" w:rsidP="000B0FE6">
      <w:pPr>
        <w:pStyle w:val="zagvest"/>
        <w:jc w:val="center"/>
        <w:rPr>
          <w:sz w:val="28"/>
          <w:szCs w:val="28"/>
        </w:rPr>
      </w:pPr>
    </w:p>
    <w:p w:rsidR="00510AEA" w:rsidRPr="008B34F5" w:rsidRDefault="00510AEA" w:rsidP="000B0FE6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Требуются дороги</w:t>
      </w:r>
    </w:p>
    <w:p w:rsidR="00510AEA" w:rsidRDefault="00510AEA" w:rsidP="000B0FE6">
      <w:pPr>
        <w:pStyle w:val="txtvest0"/>
      </w:pPr>
    </w:p>
    <w:p w:rsidR="00510AEA" w:rsidRPr="003976BC" w:rsidRDefault="00510AEA" w:rsidP="000B0FE6">
      <w:pPr>
        <w:pStyle w:val="a"/>
        <w:ind w:right="282" w:firstLine="567"/>
      </w:pPr>
      <w:r w:rsidRPr="003976BC">
        <w:rPr>
          <w:rFonts w:cs="Arial"/>
        </w:rPr>
        <w:t xml:space="preserve">На строительство сельских дорог в Иркутской области в 2016 году Росавтодор направит 85 млн. рублей. </w:t>
      </w:r>
      <w:r w:rsidRPr="003976BC">
        <w:t>Н</w:t>
      </w:r>
      <w:r w:rsidRPr="003976BC">
        <w:rPr>
          <w:rFonts w:cs="Arial"/>
        </w:rPr>
        <w:t>а эти средства буд</w:t>
      </w:r>
      <w:r w:rsidRPr="003976BC">
        <w:t>е</w:t>
      </w:r>
      <w:r w:rsidRPr="003976BC">
        <w:rPr>
          <w:rFonts w:cs="Arial"/>
        </w:rPr>
        <w:t>т построена дорога к деревне Киркей Аларского района</w:t>
      </w:r>
      <w:r w:rsidRPr="003976BC">
        <w:t xml:space="preserve">, </w:t>
      </w:r>
      <w:r w:rsidRPr="003976BC">
        <w:rPr>
          <w:rFonts w:cs="Arial"/>
        </w:rPr>
        <w:t xml:space="preserve">реконструированы подъезды к </w:t>
      </w:r>
      <w:r w:rsidRPr="003976BC">
        <w:t xml:space="preserve">трем </w:t>
      </w:r>
      <w:r w:rsidRPr="003976BC">
        <w:rPr>
          <w:rFonts w:cs="Arial"/>
        </w:rPr>
        <w:t xml:space="preserve">деревням </w:t>
      </w:r>
      <w:r w:rsidRPr="003976BC">
        <w:t>(</w:t>
      </w:r>
      <w:r w:rsidRPr="003976BC">
        <w:rPr>
          <w:rFonts w:cs="Arial"/>
        </w:rPr>
        <w:t>Черемховск</w:t>
      </w:r>
      <w:r w:rsidRPr="003976BC">
        <w:t>ий</w:t>
      </w:r>
      <w:r w:rsidRPr="003976BC">
        <w:rPr>
          <w:rFonts w:cs="Arial"/>
        </w:rPr>
        <w:t xml:space="preserve"> и Заларинск</w:t>
      </w:r>
      <w:r w:rsidRPr="003976BC">
        <w:t xml:space="preserve">ий районы).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</w:rPr>
        <w:t xml:space="preserve">Строительство современных дорог в сельской местности </w:t>
      </w:r>
      <w:r w:rsidRPr="003976BC">
        <w:t xml:space="preserve">- </w:t>
      </w:r>
      <w:r w:rsidRPr="003976BC">
        <w:rPr>
          <w:rFonts w:cs="Arial"/>
        </w:rPr>
        <w:t>актуальн</w:t>
      </w:r>
      <w:r w:rsidRPr="003976BC">
        <w:t>ая</w:t>
      </w:r>
      <w:r w:rsidRPr="003976BC">
        <w:rPr>
          <w:rFonts w:cs="Arial"/>
        </w:rPr>
        <w:t xml:space="preserve"> задач</w:t>
      </w:r>
      <w:r w:rsidRPr="003976BC">
        <w:t>а</w:t>
      </w:r>
      <w:r w:rsidRPr="003976BC">
        <w:rPr>
          <w:rFonts w:cs="Arial"/>
        </w:rPr>
        <w:t xml:space="preserve">. </w:t>
      </w:r>
      <w:r w:rsidRPr="003976BC">
        <w:t xml:space="preserve">Ее решение </w:t>
      </w:r>
      <w:r w:rsidRPr="003976BC">
        <w:rPr>
          <w:rFonts w:cs="Arial"/>
        </w:rPr>
        <w:t>будет способствовать развитию сельских территорий, их самостоятельности в экономической сфере, развитию малого</w:t>
      </w:r>
      <w:r w:rsidRPr="003976BC">
        <w:t xml:space="preserve"> и среднего предпринимательства</w:t>
      </w:r>
      <w:r w:rsidRPr="003976BC">
        <w:rPr>
          <w:rFonts w:cs="Arial"/>
        </w:rPr>
        <w:t>.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</w:rPr>
        <w:t xml:space="preserve">По данным Всероссийской сельскохозяйственной переписи 2006г., внутрихозяйственные дороги с твердым покрытием имели только 57% крупных и средних сельхозорганизаций и 29% малых. Не все сельхозпроизводители имели связь по автодороге с твердым покрытием с райцентром или сетью магистральных путей сообщения.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</w:rPr>
        <w:t xml:space="preserve">Неразвитость транспортной инфраструктуры не способствует оперативному решению многих производственных вопросов. Насколько изменилась ситуация за последние 10 лет, покажет новая сельскохозяйственная перепись, которая начнется 1 июля т.г. </w:t>
      </w:r>
    </w:p>
    <w:p w:rsidR="00510AEA" w:rsidRDefault="00510AEA" w:rsidP="000B0FE6">
      <w:pPr>
        <w:pStyle w:val="txtvest0"/>
        <w:jc w:val="center"/>
        <w:rPr>
          <w:b/>
          <w:sz w:val="24"/>
          <w:szCs w:val="24"/>
        </w:rPr>
      </w:pPr>
    </w:p>
    <w:p w:rsidR="00510AEA" w:rsidRDefault="00510AEA" w:rsidP="000B0FE6">
      <w:pPr>
        <w:pStyle w:val="zagvest"/>
        <w:jc w:val="center"/>
        <w:rPr>
          <w:sz w:val="28"/>
          <w:szCs w:val="28"/>
        </w:rPr>
      </w:pPr>
    </w:p>
    <w:p w:rsidR="00510AEA" w:rsidRDefault="00510AEA" w:rsidP="000B0FE6">
      <w:pPr>
        <w:pStyle w:val="zagvest"/>
        <w:jc w:val="center"/>
        <w:rPr>
          <w:sz w:val="28"/>
          <w:szCs w:val="28"/>
        </w:rPr>
      </w:pPr>
    </w:p>
    <w:p w:rsidR="00510AEA" w:rsidRPr="008B34F5" w:rsidRDefault="00510AEA" w:rsidP="000B0FE6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Сохранность поголовья – забота общая</w:t>
      </w:r>
    </w:p>
    <w:p w:rsidR="00510AEA" w:rsidRDefault="00510AEA" w:rsidP="000B0FE6">
      <w:pPr>
        <w:pStyle w:val="txtvest0"/>
      </w:pP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Снижение поголовья скота затронуло многие российские регионы. И в целом по стране результат не самый благоприятный. К началу марта в сравнении с той же датой прошлого года наличие в сельхозорганизациях (включая малые) крупного рогатого скота (и в т.ч. коров), свиней и коз, лошадей сократилось на 1-4%. В Сибирском федеральном округе падение было чуть заметнее, только наличие свиней удалось увеличить на 4,7%.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Хрюкающее и пернатое поголовье выросло в каждом втором сибирском регионе, правда, в целом по СФО наличие птицы все же снизилось (на 0,9%). По другим видам скота прирост наблюдался реже, только в 2-4 регионах из 12, входящих в Сибирский федеральный округ.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В отдельных случаях увеличение было солидным. Например, сельхозорганизации Красноярского края за год увеличили поголовье овец и коз, свиней в 1,6-1,7 раза. Но и они не избежали резкого спада, утратив 19% имевшейся птицы. Немногие территории обошлись без существенных потерь. В качестве примера для других сибиряков можно рассматривать Кемеровскую область, добившуюся роста почти по всем направлениям, только молочное стадо не досчиталось 1,4% от прежнего количества.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А в Забайкальском крае поголовье птицы, крупного рогатого скота (и коров) снизилось на 11-16%. Еще хуже положение в Хакасии, где прирост отмечается только по свиньям; по другим видам скота – утрата 13-18% поголовья, птицы стало меньше на 61%.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Динамика поголовья неизбежно сказывается на темпах производства. В целом по Сибири производство яиц куриных и молока в сравнении с январем-февралем 2015г. увеличилось на 1%, скота и птицы на убой – на 6%. Ситуация в регионах складывалась по-разному. Рост всех видов животноводческой продукции наблюдается только в Кемеровской области, резкое снижение по всем «фронтам» - в Хакасии. В Тыве сельхозорганизации не занимаются производством яиц, а по двум другим видам продукции – спад на 12-13%. В Забайкальском крае эта категория сельхозпроизводителей снизила производство скота и птицы на убой на 48%, молока – на 17% (яиц получено больше в 1,7 раза).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Иркутская область тоже имеет потери, но на общем фоне они не выглядят угрожающими, поголовье всех видов снизилось на 0,7-5,8%, молока получено на 1,4% меньше, чем годом ранее, но производство яиц выросло на 2,1%, скота и птицы на убой – на 6,5%.  </w:t>
      </w:r>
    </w:p>
    <w:p w:rsidR="00510AEA" w:rsidRPr="003976BC" w:rsidRDefault="00510AEA" w:rsidP="000B0FE6">
      <w:pPr>
        <w:pStyle w:val="a"/>
        <w:ind w:right="282" w:firstLine="567"/>
        <w:rPr>
          <w:rFonts w:cs="Arial"/>
        </w:rPr>
      </w:pPr>
      <w:r w:rsidRPr="003976BC">
        <w:rPr>
          <w:rFonts w:cs="Arial"/>
          <w:lang/>
        </w:rPr>
        <w:t xml:space="preserve">Поголовье всех видов скота и птицы у других сельхозпроизводителей (хозяйства населения, дачники, фермеры и предприниматели) будет уточнено в ходе Всероссийской сельскохозяйственной переписи, до начала которой остается меньше 100 дней. Это позволит актуализировать базу для расчетов общего объема продукции. </w:t>
      </w:r>
    </w:p>
    <w:p w:rsidR="00510AEA" w:rsidRDefault="00510AEA" w:rsidP="000B0FE6">
      <w:pPr>
        <w:spacing w:after="0" w:line="240" w:lineRule="auto"/>
        <w:ind w:right="140"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10AEA" w:rsidRPr="001264CD" w:rsidRDefault="00510AEA" w:rsidP="000B0FE6">
      <w:pPr>
        <w:pStyle w:val="txtvest0"/>
        <w:jc w:val="center"/>
        <w:rPr>
          <w:b/>
          <w:sz w:val="24"/>
          <w:szCs w:val="24"/>
        </w:rPr>
      </w:pPr>
    </w:p>
    <w:p w:rsidR="00510AEA" w:rsidRDefault="00510AEA"/>
    <w:sectPr w:rsidR="00510AEA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E6"/>
    <w:rsid w:val="000B0FE6"/>
    <w:rsid w:val="001264CD"/>
    <w:rsid w:val="003976BC"/>
    <w:rsid w:val="00465801"/>
    <w:rsid w:val="00510AEA"/>
    <w:rsid w:val="0051192D"/>
    <w:rsid w:val="005F3BEF"/>
    <w:rsid w:val="00617DFA"/>
    <w:rsid w:val="006C0D33"/>
    <w:rsid w:val="006C62AC"/>
    <w:rsid w:val="008B34F5"/>
    <w:rsid w:val="008D02F4"/>
    <w:rsid w:val="00A84791"/>
    <w:rsid w:val="00D53A68"/>
    <w:rsid w:val="00DD5ED2"/>
    <w:rsid w:val="00E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F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xtvest">
    <w:name w:val="txt_vest Знак"/>
    <w:basedOn w:val="DefaultParagraphFont"/>
    <w:link w:val="txtvest0"/>
    <w:uiPriority w:val="99"/>
    <w:locked/>
    <w:rsid w:val="000B0FE6"/>
    <w:rPr>
      <w:rFonts w:ascii="Arial" w:hAnsi="Arial" w:cs="Arial"/>
    </w:rPr>
  </w:style>
  <w:style w:type="paragraph" w:customStyle="1" w:styleId="txtvest0">
    <w:name w:val="txt_vest"/>
    <w:basedOn w:val="Normal"/>
    <w:link w:val="txtvest"/>
    <w:uiPriority w:val="99"/>
    <w:rsid w:val="000B0FE6"/>
    <w:pPr>
      <w:spacing w:after="0" w:line="240" w:lineRule="auto"/>
      <w:jc w:val="both"/>
    </w:pPr>
    <w:rPr>
      <w:rFonts w:ascii="Arial" w:hAnsi="Arial" w:cs="Arial"/>
    </w:rPr>
  </w:style>
  <w:style w:type="paragraph" w:customStyle="1" w:styleId="zagvest">
    <w:name w:val="zag_vest"/>
    <w:basedOn w:val="Normal"/>
    <w:uiPriority w:val="99"/>
    <w:rsid w:val="000B0FE6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  <w:style w:type="paragraph" w:customStyle="1" w:styleId="a">
    <w:name w:val="ФП"/>
    <w:basedOn w:val="Heading1"/>
    <w:link w:val="a0"/>
    <w:autoRedefine/>
    <w:uiPriority w:val="99"/>
    <w:rsid w:val="000B0FE6"/>
    <w:pPr>
      <w:keepNext w:val="0"/>
      <w:keepLines w:val="0"/>
      <w:spacing w:before="0" w:line="240" w:lineRule="auto"/>
      <w:ind w:right="332"/>
      <w:jc w:val="both"/>
    </w:pPr>
    <w:rPr>
      <w:rFonts w:ascii="Arial" w:eastAsia="Calibri" w:hAnsi="Arial"/>
      <w:b w:val="0"/>
      <w:bCs w:val="0"/>
      <w:color w:val="000000"/>
      <w:kern w:val="36"/>
      <w:sz w:val="24"/>
      <w:szCs w:val="24"/>
      <w:bdr w:val="none" w:sz="0" w:space="0" w:color="auto" w:frame="1"/>
      <w:shd w:val="clear" w:color="auto" w:fill="FFFFFF"/>
      <w:lang w:eastAsia="ru-RU"/>
    </w:rPr>
  </w:style>
  <w:style w:type="character" w:customStyle="1" w:styleId="a0">
    <w:name w:val="ФП Знак"/>
    <w:link w:val="a"/>
    <w:uiPriority w:val="99"/>
    <w:locked/>
    <w:rsid w:val="000B0FE6"/>
    <w:rPr>
      <w:rFonts w:ascii="Arial" w:eastAsia="Times New Roman" w:hAnsi="Arial"/>
      <w:color w:val="000000"/>
      <w:kern w:val="36"/>
      <w:sz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Требуются миллионы</dc:title>
  <dc:subject/>
  <dc:creator>User</dc:creator>
  <cp:keywords/>
  <dc:description/>
  <cp:lastModifiedBy>K27</cp:lastModifiedBy>
  <cp:revision>2</cp:revision>
  <dcterms:created xsi:type="dcterms:W3CDTF">2016-03-30T07:28:00Z</dcterms:created>
  <dcterms:modified xsi:type="dcterms:W3CDTF">2016-03-30T07:28:00Z</dcterms:modified>
</cp:coreProperties>
</file>